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Default="005019FC" w:rsidP="00562EAD">
      <w:pPr>
        <w:spacing w:line="360" w:lineRule="auto"/>
        <w:jc w:val="center"/>
        <w:rPr>
          <w:rFonts w:ascii="Comic Sans MS" w:hAnsi="Comic Sans MS" w:cs="Calibri"/>
          <w:b/>
          <w:sz w:val="36"/>
          <w:szCs w:val="36"/>
          <w:lang w:val="en-US"/>
        </w:rPr>
      </w:pPr>
      <w:r>
        <w:rPr>
          <w:rFonts w:ascii="Comic Sans MS" w:hAnsi="Comic Sans MS" w:cs="Calibri"/>
          <w:b/>
          <w:sz w:val="36"/>
          <w:szCs w:val="36"/>
          <w:lang w:val="en-US"/>
        </w:rPr>
        <w:t>LITHIUM</w:t>
      </w:r>
      <w:r w:rsidR="004E5A86">
        <w:rPr>
          <w:rFonts w:ascii="Comic Sans MS" w:hAnsi="Comic Sans MS" w:cs="Calibri"/>
          <w:b/>
          <w:sz w:val="36"/>
          <w:szCs w:val="36"/>
          <w:lang w:val="en-US"/>
        </w:rPr>
        <w:t xml:space="preserve"> EP </w:t>
      </w:r>
      <w:r>
        <w:rPr>
          <w:rFonts w:ascii="Comic Sans MS" w:hAnsi="Comic Sans MS" w:cs="Calibri"/>
          <w:b/>
          <w:sz w:val="36"/>
          <w:szCs w:val="36"/>
          <w:lang w:val="en-US"/>
        </w:rPr>
        <w:t xml:space="preserve">GREASE </w:t>
      </w:r>
    </w:p>
    <w:p w:rsidR="005019FC" w:rsidRDefault="005019FC" w:rsidP="00562EAD">
      <w:pPr>
        <w:spacing w:line="360" w:lineRule="auto"/>
        <w:jc w:val="center"/>
        <w:rPr>
          <w:rFonts w:ascii="Comic Sans MS" w:hAnsi="Comic Sans MS" w:cs="Calibri"/>
          <w:b/>
          <w:sz w:val="36"/>
          <w:szCs w:val="36"/>
          <w:lang w:val="en-US"/>
        </w:rPr>
      </w:pPr>
    </w:p>
    <w:p w:rsidR="004E5A86" w:rsidRPr="004E5A86" w:rsidRDefault="004E5A86" w:rsidP="004E5A86">
      <w:pPr>
        <w:spacing w:line="360" w:lineRule="auto"/>
        <w:rPr>
          <w:rFonts w:cstheme="minorHAnsi"/>
          <w:color w:val="000000"/>
          <w:sz w:val="22"/>
          <w:szCs w:val="22"/>
        </w:rPr>
      </w:pPr>
      <w:r w:rsidRPr="004E5A86">
        <w:rPr>
          <w:rFonts w:cstheme="minorHAnsi"/>
          <w:color w:val="000000"/>
          <w:sz w:val="22"/>
          <w:szCs w:val="22"/>
        </w:rPr>
        <w:t>LITHIUM EP GREASE, it is an automotive grease formulated with high quality mineral base oils, specially selected additives (EP), and another additive for extreme pressures. It is recommended for industrial applications under heavy duty and impact conditions, and for wheel bearings and central lubrication systems of automobiles, commercial vehicle, sports utility vehicles, agricultural machines, and heavy duty machines. It’s safely used at operating temperature not exceeding 180 °C.</w:t>
      </w:r>
    </w:p>
    <w:p w:rsidR="005019FC" w:rsidRDefault="005019FC" w:rsidP="00562EAD">
      <w:pPr>
        <w:spacing w:line="360" w:lineRule="auto"/>
        <w:jc w:val="center"/>
        <w:rPr>
          <w:rFonts w:ascii="Comic Sans MS" w:hAnsi="Comic Sans MS" w:cs="Calibri"/>
          <w:b/>
          <w:sz w:val="36"/>
          <w:szCs w:val="36"/>
          <w:lang w:val="en-US"/>
        </w:rPr>
      </w:pPr>
    </w:p>
    <w:p w:rsidR="00F857D5" w:rsidRPr="00D90598" w:rsidRDefault="00F857D5" w:rsidP="00D90598">
      <w:pPr>
        <w:spacing w:line="360" w:lineRule="auto"/>
        <w:rPr>
          <w:rFonts w:ascii="Calibri" w:hAnsi="Calibri" w:cs="Calibri"/>
          <w:sz w:val="22"/>
          <w:szCs w:val="22"/>
          <w:lang w:val="en-US"/>
        </w:rPr>
      </w:pPr>
    </w:p>
    <w:p w:rsidR="00A074E4" w:rsidRDefault="00A074E4" w:rsidP="00DF07F5">
      <w:pPr>
        <w:spacing w:line="360" w:lineRule="auto"/>
        <w:rPr>
          <w:rFonts w:cstheme="minorHAnsi"/>
          <w:color w:val="000000"/>
          <w:sz w:val="22"/>
          <w:szCs w:val="22"/>
        </w:rPr>
      </w:pPr>
    </w:p>
    <w:p w:rsidR="00A074E4" w:rsidRDefault="00A074E4" w:rsidP="00DF07F5">
      <w:pPr>
        <w:spacing w:line="360" w:lineRule="auto"/>
        <w:rPr>
          <w:rFonts w:cstheme="minorHAnsi"/>
          <w:color w:val="000000"/>
          <w:sz w:val="22"/>
          <w:szCs w:val="22"/>
        </w:rPr>
      </w:pPr>
    </w:p>
    <w:p w:rsidR="00A074E4" w:rsidRPr="00DF07F5" w:rsidRDefault="00A074E4" w:rsidP="00DF07F5">
      <w:pPr>
        <w:spacing w:line="360" w:lineRule="auto"/>
        <w:rPr>
          <w:rFonts w:cstheme="minorHAnsi"/>
          <w:color w:val="000000"/>
          <w:sz w:val="22"/>
          <w:szCs w:val="22"/>
        </w:rPr>
      </w:pPr>
    </w:p>
    <w:p w:rsidR="00DF07F5" w:rsidRDefault="00DF07F5" w:rsidP="00DF07F5">
      <w:pPr>
        <w:pStyle w:val="GvdeMetni"/>
        <w:spacing w:line="247" w:lineRule="auto"/>
        <w:ind w:right="1659"/>
      </w:pPr>
    </w:p>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10134" w:type="dxa"/>
        <w:tblBorders>
          <w:top w:val="single" w:sz="8" w:space="0" w:color="F79646"/>
          <w:bottom w:val="single" w:sz="8" w:space="0" w:color="F79646"/>
        </w:tblBorders>
        <w:tblLayout w:type="fixed"/>
        <w:tblLook w:val="04A0" w:firstRow="1" w:lastRow="0" w:firstColumn="1" w:lastColumn="0" w:noHBand="0" w:noVBand="1"/>
      </w:tblPr>
      <w:tblGrid>
        <w:gridCol w:w="3695"/>
        <w:gridCol w:w="6203"/>
        <w:gridCol w:w="236"/>
      </w:tblGrid>
      <w:tr w:rsidR="00BE6A2B" w:rsidRPr="00330562" w:rsidTr="00DF07F5">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4E5A86"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4E5A86">
              <w:rPr>
                <w:rFonts w:ascii="Calibri" w:eastAsia="Calibri" w:hAnsi="Calibri" w:cs="Calibri"/>
                <w:b/>
                <w:bCs/>
                <w:sz w:val="22"/>
                <w:szCs w:val="22"/>
                <w:lang w:val="en-US"/>
              </w:rPr>
              <w:t>Test</w:t>
            </w:r>
          </w:p>
        </w:tc>
        <w:tc>
          <w:tcPr>
            <w:tcW w:w="6203" w:type="dxa"/>
            <w:tcBorders>
              <w:top w:val="single" w:sz="8" w:space="0" w:color="F79646"/>
              <w:left w:val="nil"/>
              <w:bottom w:val="single" w:sz="8" w:space="0" w:color="F79646"/>
              <w:right w:val="nil"/>
            </w:tcBorders>
            <w:shd w:val="clear" w:color="auto" w:fill="auto"/>
            <w:vAlign w:val="center"/>
            <w:hideMark/>
          </w:tcPr>
          <w:p w:rsidR="00BE6A2B" w:rsidRPr="004E5A86" w:rsidRDefault="00BE6A2B" w:rsidP="00DF07F5">
            <w:pPr>
              <w:spacing w:before="100" w:beforeAutospacing="1" w:after="100" w:afterAutospacing="1" w:line="360" w:lineRule="auto"/>
              <w:textAlignment w:val="baseline"/>
              <w:rPr>
                <w:rFonts w:ascii="Calibri" w:eastAsia="Calibri" w:hAnsi="Calibri" w:cs="Calibri"/>
                <w:b/>
                <w:bCs/>
                <w:sz w:val="22"/>
                <w:szCs w:val="22"/>
                <w:lang w:val="en-US"/>
              </w:rPr>
            </w:pPr>
            <w:r w:rsidRPr="004E5A86">
              <w:rPr>
                <w:rFonts w:ascii="Calibri" w:hAnsi="Calibri" w:cs="Calibri"/>
                <w:b/>
                <w:bCs/>
                <w:sz w:val="22"/>
                <w:szCs w:val="22"/>
                <w:lang w:val="en-US"/>
              </w:rPr>
              <w:t>Method</w:t>
            </w:r>
            <w:r w:rsidR="004E5A86" w:rsidRPr="004E5A86">
              <w:rPr>
                <w:rFonts w:ascii="Calibri" w:hAnsi="Calibri" w:cs="Calibri"/>
                <w:b/>
                <w:bCs/>
                <w:sz w:val="22"/>
                <w:szCs w:val="22"/>
                <w:lang w:val="en-US"/>
              </w:rPr>
              <w:t xml:space="preserve">          </w:t>
            </w:r>
            <w:r w:rsidR="00DF07F5" w:rsidRPr="004E5A86">
              <w:rPr>
                <w:rFonts w:ascii="Calibri" w:hAnsi="Calibri" w:cs="Calibri"/>
                <w:b/>
                <w:bCs/>
                <w:sz w:val="22"/>
                <w:szCs w:val="22"/>
                <w:lang w:val="en-US"/>
              </w:rPr>
              <w:t xml:space="preserve"> </w:t>
            </w:r>
            <w:r w:rsidR="004E5A86" w:rsidRPr="004E5A86">
              <w:rPr>
                <w:rFonts w:ascii="Calibri" w:hAnsi="Calibri" w:cs="Calibri"/>
                <w:b/>
                <w:bCs/>
                <w:sz w:val="22"/>
                <w:szCs w:val="22"/>
                <w:lang w:val="en-US"/>
              </w:rPr>
              <w:t xml:space="preserve">NLGI 00    NLGI 0      NLGI 1     </w:t>
            </w:r>
            <w:r w:rsidR="00DF07F5" w:rsidRPr="004E5A86">
              <w:rPr>
                <w:rFonts w:ascii="Calibri" w:hAnsi="Calibri" w:cs="Calibri"/>
                <w:b/>
                <w:bCs/>
                <w:sz w:val="22"/>
                <w:szCs w:val="22"/>
                <w:lang w:val="en-US"/>
              </w:rPr>
              <w:t xml:space="preserve">  NLGI 2          NLGI 3                     </w:t>
            </w:r>
          </w:p>
        </w:tc>
        <w:tc>
          <w:tcPr>
            <w:tcW w:w="236" w:type="dxa"/>
            <w:tcBorders>
              <w:top w:val="single" w:sz="8" w:space="0" w:color="F79646"/>
              <w:left w:val="nil"/>
              <w:bottom w:val="single" w:sz="8" w:space="0" w:color="F79646"/>
              <w:right w:val="nil"/>
            </w:tcBorders>
            <w:shd w:val="clear" w:color="auto" w:fill="auto"/>
            <w:vAlign w:val="center"/>
          </w:tcPr>
          <w:p w:rsidR="00BE6A2B" w:rsidRPr="008414C2" w:rsidRDefault="00BE6A2B" w:rsidP="00DF07F5">
            <w:pPr>
              <w:spacing w:before="100" w:beforeAutospacing="1" w:after="100" w:afterAutospacing="1" w:line="360" w:lineRule="auto"/>
              <w:ind w:left="2152"/>
              <w:textAlignment w:val="baseline"/>
              <w:rPr>
                <w:rFonts w:ascii="Calibri" w:eastAsia="Calibri" w:hAnsi="Calibri" w:cs="Calibri"/>
                <w:b/>
                <w:bCs/>
                <w:sz w:val="22"/>
                <w:szCs w:val="22"/>
                <w:lang w:val="en-US"/>
              </w:rPr>
            </w:pPr>
          </w:p>
        </w:tc>
      </w:tr>
      <w:tr w:rsidR="00BE6A2B" w:rsidRPr="00330562" w:rsidTr="00DF07F5">
        <w:trPr>
          <w:trHeight w:val="465"/>
        </w:trPr>
        <w:tc>
          <w:tcPr>
            <w:tcW w:w="3695" w:type="dxa"/>
            <w:tcBorders>
              <w:left w:val="nil"/>
              <w:right w:val="nil"/>
            </w:tcBorders>
            <w:shd w:val="clear" w:color="auto" w:fill="F4B083" w:themeFill="accent2" w:themeFillTint="99"/>
            <w:vAlign w:val="center"/>
            <w:hideMark/>
          </w:tcPr>
          <w:p w:rsidR="00BE6A2B" w:rsidRPr="004E5A86" w:rsidRDefault="00DF07F5" w:rsidP="00BE6A2B">
            <w:pPr>
              <w:spacing w:before="100" w:beforeAutospacing="1" w:after="100" w:afterAutospacing="1" w:line="360" w:lineRule="auto"/>
              <w:jc w:val="center"/>
              <w:textAlignment w:val="baseline"/>
              <w:rPr>
                <w:rFonts w:ascii="Calibri" w:eastAsia="Calibri" w:hAnsi="Calibri" w:cs="Calibri"/>
                <w:b/>
                <w:bCs/>
                <w:color w:val="424242"/>
                <w:sz w:val="22"/>
                <w:szCs w:val="22"/>
                <w:lang w:val="en-US"/>
              </w:rPr>
            </w:pPr>
            <w:r w:rsidRPr="004E5A86">
              <w:rPr>
                <w:rFonts w:ascii="Calibri" w:eastAsia="Calibri" w:hAnsi="Calibri" w:cs="Calibri"/>
                <w:b/>
                <w:bCs/>
                <w:color w:val="424242"/>
                <w:sz w:val="22"/>
                <w:szCs w:val="22"/>
                <w:lang w:val="en-US"/>
              </w:rPr>
              <w:t>Color</w:t>
            </w:r>
          </w:p>
        </w:tc>
        <w:tc>
          <w:tcPr>
            <w:tcW w:w="6203" w:type="dxa"/>
            <w:tcBorders>
              <w:left w:val="nil"/>
              <w:right w:val="nil"/>
            </w:tcBorders>
            <w:shd w:val="clear" w:color="auto" w:fill="F4B083" w:themeFill="accent2" w:themeFillTint="99"/>
            <w:vAlign w:val="center"/>
            <w:hideMark/>
          </w:tcPr>
          <w:p w:rsidR="00BE6A2B" w:rsidRPr="004E5A86" w:rsidRDefault="00DF07F5" w:rsidP="005019FC">
            <w:pPr>
              <w:spacing w:before="100" w:beforeAutospacing="1" w:after="100" w:afterAutospacing="1" w:line="360" w:lineRule="auto"/>
              <w:textAlignment w:val="baseline"/>
              <w:rPr>
                <w:rFonts w:ascii="Calibri" w:eastAsia="Calibri" w:hAnsi="Calibri" w:cs="Calibri"/>
                <w:color w:val="424242"/>
                <w:sz w:val="22"/>
                <w:szCs w:val="22"/>
              </w:rPr>
            </w:pPr>
            <w:r w:rsidRPr="004E5A86">
              <w:rPr>
                <w:rFonts w:ascii="Calibri" w:eastAsia="Calibri" w:hAnsi="Calibri" w:cs="Calibri"/>
                <w:color w:val="424242"/>
                <w:sz w:val="22"/>
                <w:szCs w:val="22"/>
              </w:rPr>
              <w:t xml:space="preserve">                                 </w:t>
            </w:r>
            <w:r w:rsidR="005019FC" w:rsidRPr="004E5A86">
              <w:rPr>
                <w:rFonts w:ascii="Calibri" w:eastAsia="Calibri" w:hAnsi="Calibri" w:cs="Calibri"/>
                <w:color w:val="424242"/>
                <w:sz w:val="22"/>
                <w:szCs w:val="22"/>
              </w:rPr>
              <w:t xml:space="preserve">                          </w:t>
            </w:r>
            <w:r w:rsidRPr="004E5A86">
              <w:rPr>
                <w:rFonts w:ascii="Calibri" w:eastAsia="Calibri" w:hAnsi="Calibri" w:cs="Calibri"/>
                <w:color w:val="424242"/>
                <w:sz w:val="22"/>
                <w:szCs w:val="22"/>
              </w:rPr>
              <w:t xml:space="preserve"> </w:t>
            </w:r>
            <w:r w:rsidR="005019FC" w:rsidRPr="004E5A86">
              <w:rPr>
                <w:rFonts w:ascii="Calibri" w:eastAsia="Calibri" w:hAnsi="Calibri" w:cs="Calibri"/>
                <w:color w:val="424242"/>
                <w:sz w:val="22"/>
                <w:szCs w:val="22"/>
              </w:rPr>
              <w:t>Yellow Brown</w:t>
            </w:r>
          </w:p>
        </w:tc>
        <w:tc>
          <w:tcPr>
            <w:tcW w:w="236" w:type="dxa"/>
            <w:tcBorders>
              <w:left w:val="nil"/>
              <w:right w:val="nil"/>
            </w:tcBorders>
            <w:shd w:val="clear" w:color="auto" w:fill="F4B083" w:themeFill="accent2" w:themeFillTint="99"/>
            <w:vAlign w:val="center"/>
          </w:tcPr>
          <w:p w:rsidR="00297DB3" w:rsidRPr="00724518" w:rsidRDefault="00297DB3" w:rsidP="00DF07F5">
            <w:pPr>
              <w:spacing w:before="100" w:beforeAutospacing="1" w:after="100" w:afterAutospacing="1" w:line="360" w:lineRule="auto"/>
              <w:ind w:left="2152" w:hanging="2152"/>
              <w:textAlignment w:val="baseline"/>
              <w:rPr>
                <w:rFonts w:ascii="Calibri" w:hAnsi="Calibri"/>
                <w:color w:val="424242"/>
              </w:rPr>
            </w:pPr>
          </w:p>
        </w:tc>
      </w:tr>
      <w:tr w:rsidR="00BE6A2B" w:rsidRPr="00330562" w:rsidTr="00DF07F5">
        <w:trPr>
          <w:trHeight w:val="454"/>
        </w:trPr>
        <w:tc>
          <w:tcPr>
            <w:tcW w:w="3695" w:type="dxa"/>
            <w:shd w:val="clear" w:color="auto" w:fill="auto"/>
            <w:vAlign w:val="center"/>
            <w:hideMark/>
          </w:tcPr>
          <w:p w:rsidR="00BE6A2B" w:rsidRPr="004E5A86" w:rsidRDefault="00DF07F5" w:rsidP="00BE6A2B">
            <w:pPr>
              <w:spacing w:before="100" w:beforeAutospacing="1" w:after="100" w:afterAutospacing="1" w:line="360" w:lineRule="auto"/>
              <w:jc w:val="center"/>
              <w:textAlignment w:val="baseline"/>
              <w:rPr>
                <w:rFonts w:ascii="Calibri" w:eastAsia="Calibri" w:hAnsi="Calibri" w:cs="Calibri"/>
                <w:b/>
                <w:bCs/>
                <w:color w:val="424242"/>
                <w:sz w:val="22"/>
                <w:szCs w:val="22"/>
                <w:lang w:val="en-US"/>
              </w:rPr>
            </w:pPr>
            <w:r w:rsidRPr="004E5A86">
              <w:rPr>
                <w:rFonts w:ascii="Calibri" w:eastAsia="Calibri" w:hAnsi="Calibri" w:cs="Calibri"/>
                <w:b/>
                <w:bCs/>
                <w:color w:val="424242"/>
                <w:sz w:val="22"/>
                <w:szCs w:val="22"/>
                <w:lang w:val="en-US"/>
              </w:rPr>
              <w:t>Soap Type</w:t>
            </w:r>
          </w:p>
        </w:tc>
        <w:tc>
          <w:tcPr>
            <w:tcW w:w="6203" w:type="dxa"/>
            <w:shd w:val="clear" w:color="auto" w:fill="auto"/>
            <w:vAlign w:val="center"/>
            <w:hideMark/>
          </w:tcPr>
          <w:p w:rsidR="00BE6A2B" w:rsidRPr="004E5A86" w:rsidRDefault="00BE6A2B" w:rsidP="005019FC">
            <w:pPr>
              <w:spacing w:before="100" w:beforeAutospacing="1" w:after="100" w:afterAutospacing="1" w:line="360" w:lineRule="auto"/>
              <w:textAlignment w:val="baseline"/>
              <w:rPr>
                <w:rFonts w:ascii="Calibri" w:eastAsia="Calibri" w:hAnsi="Calibri" w:cs="Calibri"/>
                <w:color w:val="424242"/>
                <w:sz w:val="22"/>
                <w:szCs w:val="22"/>
              </w:rPr>
            </w:pPr>
            <w:r w:rsidRPr="004E5A86">
              <w:rPr>
                <w:rFonts w:ascii="Calibri" w:eastAsia="Calibri" w:hAnsi="Calibri" w:cs="Calibri"/>
                <w:color w:val="424242"/>
                <w:sz w:val="22"/>
                <w:szCs w:val="22"/>
              </w:rPr>
              <w:t>ASTM D2270</w:t>
            </w:r>
            <w:r w:rsidR="00DF07F5" w:rsidRPr="004E5A86">
              <w:rPr>
                <w:rFonts w:ascii="Calibri" w:eastAsia="Calibri" w:hAnsi="Calibri" w:cs="Calibri"/>
                <w:color w:val="424242"/>
                <w:sz w:val="22"/>
                <w:szCs w:val="22"/>
              </w:rPr>
              <w:t xml:space="preserve">                                          </w:t>
            </w:r>
            <w:r w:rsidR="005019FC" w:rsidRPr="004E5A86">
              <w:rPr>
                <w:rFonts w:ascii="Calibri" w:eastAsia="Calibri" w:hAnsi="Calibri" w:cs="Calibri"/>
                <w:color w:val="424242"/>
                <w:sz w:val="22"/>
                <w:szCs w:val="22"/>
              </w:rPr>
              <w:t xml:space="preserve">Lithium </w:t>
            </w:r>
          </w:p>
        </w:tc>
        <w:tc>
          <w:tcPr>
            <w:tcW w:w="236"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r w:rsidR="00BE6A2B" w:rsidRPr="00330562" w:rsidTr="00DF07F5">
        <w:trPr>
          <w:trHeight w:val="454"/>
        </w:trPr>
        <w:tc>
          <w:tcPr>
            <w:tcW w:w="3695" w:type="dxa"/>
            <w:tcBorders>
              <w:left w:val="nil"/>
              <w:right w:val="nil"/>
            </w:tcBorders>
            <w:shd w:val="clear" w:color="auto" w:fill="F4B083" w:themeFill="accent2" w:themeFillTint="99"/>
            <w:vAlign w:val="center"/>
            <w:hideMark/>
          </w:tcPr>
          <w:p w:rsidR="00BE6A2B" w:rsidRPr="004E5A86" w:rsidRDefault="00DF07F5" w:rsidP="00BE6A2B">
            <w:pPr>
              <w:spacing w:before="100" w:beforeAutospacing="1" w:after="100" w:afterAutospacing="1" w:line="360" w:lineRule="auto"/>
              <w:jc w:val="center"/>
              <w:textAlignment w:val="baseline"/>
              <w:rPr>
                <w:rFonts w:ascii="Calibri" w:eastAsia="Calibri" w:hAnsi="Calibri" w:cs="Calibri"/>
                <w:b/>
                <w:bCs/>
                <w:color w:val="424242"/>
                <w:sz w:val="22"/>
                <w:szCs w:val="22"/>
                <w:lang w:val="en-US"/>
              </w:rPr>
            </w:pPr>
            <w:r w:rsidRPr="004E5A86">
              <w:rPr>
                <w:rFonts w:ascii="Calibri" w:eastAsia="Calibri" w:hAnsi="Calibri" w:cs="Calibri"/>
                <w:b/>
                <w:bCs/>
                <w:color w:val="424242"/>
                <w:sz w:val="22"/>
                <w:szCs w:val="22"/>
                <w:lang w:val="en-US"/>
              </w:rPr>
              <w:t xml:space="preserve">Cone Penetration, worked, 0,1 mm, 25 °C / </w:t>
            </w:r>
          </w:p>
        </w:tc>
        <w:tc>
          <w:tcPr>
            <w:tcW w:w="6203" w:type="dxa"/>
            <w:tcBorders>
              <w:left w:val="nil"/>
              <w:right w:val="nil"/>
            </w:tcBorders>
            <w:shd w:val="clear" w:color="auto" w:fill="F4B083" w:themeFill="accent2" w:themeFillTint="99"/>
            <w:vAlign w:val="center"/>
            <w:hideMark/>
          </w:tcPr>
          <w:p w:rsidR="00BE6A2B" w:rsidRPr="004E5A86" w:rsidRDefault="004E5A86" w:rsidP="00DF07F5">
            <w:pPr>
              <w:spacing w:before="100" w:beforeAutospacing="1" w:after="100" w:afterAutospacing="1" w:line="360" w:lineRule="auto"/>
              <w:textAlignment w:val="baseline"/>
              <w:rPr>
                <w:rFonts w:ascii="Calibri" w:eastAsia="Calibri" w:hAnsi="Calibri" w:cs="Calibri"/>
                <w:color w:val="424242"/>
                <w:sz w:val="22"/>
                <w:szCs w:val="22"/>
              </w:rPr>
            </w:pPr>
            <w:r w:rsidRPr="004E5A86">
              <w:rPr>
                <w:rFonts w:ascii="Calibri" w:eastAsia="Calibri" w:hAnsi="Calibri" w:cs="Calibri"/>
                <w:color w:val="424242"/>
                <w:sz w:val="22"/>
                <w:szCs w:val="22"/>
              </w:rPr>
              <w:t xml:space="preserve">ASTM </w:t>
            </w:r>
            <w:proofErr w:type="gramStart"/>
            <w:r w:rsidRPr="004E5A86">
              <w:rPr>
                <w:rFonts w:ascii="Calibri" w:eastAsia="Calibri" w:hAnsi="Calibri" w:cs="Calibri"/>
                <w:color w:val="424242"/>
                <w:sz w:val="22"/>
                <w:szCs w:val="22"/>
              </w:rPr>
              <w:t>D217    400</w:t>
            </w:r>
            <w:proofErr w:type="gramEnd"/>
            <w:r w:rsidRPr="004E5A86">
              <w:rPr>
                <w:rFonts w:ascii="Calibri" w:eastAsia="Calibri" w:hAnsi="Calibri" w:cs="Calibri"/>
                <w:color w:val="424242"/>
                <w:sz w:val="22"/>
                <w:szCs w:val="22"/>
              </w:rPr>
              <w:t xml:space="preserve">-430  </w:t>
            </w:r>
            <w:r>
              <w:rPr>
                <w:rFonts w:ascii="Calibri" w:eastAsia="Calibri" w:hAnsi="Calibri" w:cs="Calibri"/>
                <w:color w:val="424242"/>
                <w:sz w:val="22"/>
                <w:szCs w:val="22"/>
              </w:rPr>
              <w:t xml:space="preserve">   </w:t>
            </w:r>
            <w:r w:rsidRPr="004E5A86">
              <w:rPr>
                <w:rFonts w:ascii="Calibri" w:eastAsia="Calibri" w:hAnsi="Calibri" w:cs="Calibri"/>
                <w:color w:val="424242"/>
                <w:sz w:val="22"/>
                <w:szCs w:val="22"/>
              </w:rPr>
              <w:t xml:space="preserve">355-385   310-340  </w:t>
            </w:r>
            <w:r w:rsidR="00DF07F5" w:rsidRPr="004E5A86">
              <w:rPr>
                <w:rFonts w:ascii="Calibri" w:eastAsia="Calibri" w:hAnsi="Calibri" w:cs="Calibri"/>
                <w:color w:val="424242"/>
                <w:sz w:val="22"/>
                <w:szCs w:val="22"/>
              </w:rPr>
              <w:t xml:space="preserve"> </w:t>
            </w:r>
            <w:r>
              <w:rPr>
                <w:rFonts w:ascii="Calibri" w:eastAsia="Calibri" w:hAnsi="Calibri" w:cs="Calibri"/>
                <w:color w:val="424242"/>
                <w:sz w:val="22"/>
                <w:szCs w:val="22"/>
              </w:rPr>
              <w:t xml:space="preserve">  </w:t>
            </w:r>
            <w:r w:rsidR="00DF07F5" w:rsidRPr="004E5A86">
              <w:rPr>
                <w:rFonts w:ascii="Calibri" w:eastAsia="Calibri" w:hAnsi="Calibri" w:cs="Calibri"/>
                <w:color w:val="424242"/>
                <w:sz w:val="22"/>
                <w:szCs w:val="22"/>
              </w:rPr>
              <w:t xml:space="preserve">265-295     </w:t>
            </w:r>
            <w:r>
              <w:rPr>
                <w:rFonts w:ascii="Calibri" w:eastAsia="Calibri" w:hAnsi="Calibri" w:cs="Calibri"/>
                <w:color w:val="424242"/>
                <w:sz w:val="22"/>
                <w:szCs w:val="22"/>
              </w:rPr>
              <w:t xml:space="preserve"> </w:t>
            </w:r>
            <w:r w:rsidR="00DF07F5" w:rsidRPr="004E5A86">
              <w:rPr>
                <w:rFonts w:ascii="Calibri" w:eastAsia="Calibri" w:hAnsi="Calibri" w:cs="Calibri"/>
                <w:color w:val="424242"/>
                <w:sz w:val="22"/>
                <w:szCs w:val="22"/>
              </w:rPr>
              <w:t>220-250</w:t>
            </w:r>
          </w:p>
        </w:tc>
        <w:tc>
          <w:tcPr>
            <w:tcW w:w="236" w:type="dxa"/>
            <w:tcBorders>
              <w:left w:val="nil"/>
              <w:right w:val="nil"/>
            </w:tcBorders>
            <w:shd w:val="clear" w:color="auto" w:fill="F4B083" w:themeFill="accent2" w:themeFillTint="99"/>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r w:rsidR="00BE6A2B" w:rsidRPr="00330562" w:rsidTr="00DF07F5">
        <w:trPr>
          <w:trHeight w:val="454"/>
        </w:trPr>
        <w:tc>
          <w:tcPr>
            <w:tcW w:w="3695" w:type="dxa"/>
            <w:shd w:val="clear" w:color="auto" w:fill="auto"/>
            <w:vAlign w:val="center"/>
            <w:hideMark/>
          </w:tcPr>
          <w:p w:rsidR="00BE6A2B" w:rsidRPr="004E5A86" w:rsidRDefault="00AB152C" w:rsidP="00BE6A2B">
            <w:pPr>
              <w:spacing w:before="100" w:beforeAutospacing="1" w:after="100" w:afterAutospacing="1" w:line="360" w:lineRule="auto"/>
              <w:jc w:val="center"/>
              <w:textAlignment w:val="baseline"/>
              <w:rPr>
                <w:rFonts w:ascii="Calibri" w:eastAsia="Calibri" w:hAnsi="Calibri" w:cs="Calibri"/>
                <w:b/>
                <w:bCs/>
                <w:color w:val="424242"/>
                <w:sz w:val="22"/>
                <w:szCs w:val="22"/>
                <w:lang w:val="en-US"/>
              </w:rPr>
            </w:pPr>
            <w:r>
              <w:rPr>
                <w:rFonts w:ascii="Calibri" w:eastAsia="Calibri" w:hAnsi="Calibri" w:cs="Calibri"/>
                <w:b/>
                <w:bCs/>
                <w:color w:val="424242"/>
                <w:sz w:val="22"/>
                <w:szCs w:val="22"/>
                <w:lang w:val="en-US"/>
              </w:rPr>
              <w:t>Dropping P</w:t>
            </w:r>
            <w:r w:rsidR="00DF07F5" w:rsidRPr="004E5A86">
              <w:rPr>
                <w:rFonts w:ascii="Calibri" w:eastAsia="Calibri" w:hAnsi="Calibri" w:cs="Calibri"/>
                <w:b/>
                <w:bCs/>
                <w:color w:val="424242"/>
                <w:sz w:val="22"/>
                <w:szCs w:val="22"/>
                <w:lang w:val="en-US"/>
              </w:rPr>
              <w:t>oint, °C</w:t>
            </w:r>
          </w:p>
        </w:tc>
        <w:tc>
          <w:tcPr>
            <w:tcW w:w="6203" w:type="dxa"/>
            <w:shd w:val="clear" w:color="auto" w:fill="auto"/>
            <w:vAlign w:val="center"/>
            <w:hideMark/>
          </w:tcPr>
          <w:p w:rsidR="00BE6A2B" w:rsidRPr="004E5A86" w:rsidRDefault="005019FC" w:rsidP="00DF07F5">
            <w:pPr>
              <w:spacing w:before="100" w:beforeAutospacing="1" w:after="100" w:afterAutospacing="1" w:line="360" w:lineRule="auto"/>
              <w:textAlignment w:val="baseline"/>
              <w:rPr>
                <w:rFonts w:ascii="Calibri" w:eastAsia="Calibri" w:hAnsi="Calibri" w:cs="Calibri"/>
                <w:color w:val="424242"/>
                <w:sz w:val="22"/>
                <w:szCs w:val="22"/>
              </w:rPr>
            </w:pPr>
            <w:r w:rsidRPr="004E5A86">
              <w:rPr>
                <w:rFonts w:ascii="Calibri" w:eastAsia="Calibri" w:hAnsi="Calibri" w:cs="Calibri"/>
                <w:color w:val="424242"/>
                <w:sz w:val="22"/>
                <w:szCs w:val="22"/>
              </w:rPr>
              <w:t xml:space="preserve">ASTM </w:t>
            </w:r>
            <w:proofErr w:type="gramStart"/>
            <w:r w:rsidRPr="004E5A86">
              <w:rPr>
                <w:rFonts w:ascii="Calibri" w:eastAsia="Calibri" w:hAnsi="Calibri" w:cs="Calibri"/>
                <w:color w:val="424242"/>
                <w:sz w:val="22"/>
                <w:szCs w:val="22"/>
              </w:rPr>
              <w:t xml:space="preserve">D566     </w:t>
            </w:r>
            <w:r w:rsidR="004E5A86">
              <w:rPr>
                <w:rFonts w:ascii="Calibri" w:eastAsia="Calibri" w:hAnsi="Calibri" w:cs="Calibri"/>
                <w:color w:val="424242"/>
                <w:sz w:val="22"/>
                <w:szCs w:val="22"/>
              </w:rPr>
              <w:t>min</w:t>
            </w:r>
            <w:proofErr w:type="gramEnd"/>
            <w:r w:rsidR="004E5A86">
              <w:rPr>
                <w:rFonts w:ascii="Calibri" w:eastAsia="Calibri" w:hAnsi="Calibri" w:cs="Calibri"/>
                <w:color w:val="424242"/>
                <w:sz w:val="22"/>
                <w:szCs w:val="22"/>
              </w:rPr>
              <w:t xml:space="preserve"> 185     min 185     </w:t>
            </w:r>
            <w:r w:rsidRPr="004E5A86">
              <w:rPr>
                <w:rFonts w:ascii="Calibri" w:eastAsia="Calibri" w:hAnsi="Calibri" w:cs="Calibri"/>
                <w:color w:val="424242"/>
                <w:sz w:val="22"/>
                <w:szCs w:val="22"/>
              </w:rPr>
              <w:t>min</w:t>
            </w:r>
            <w:r w:rsidR="004E5A86">
              <w:rPr>
                <w:rFonts w:ascii="Calibri" w:eastAsia="Calibri" w:hAnsi="Calibri" w:cs="Calibri"/>
                <w:color w:val="424242"/>
                <w:sz w:val="22"/>
                <w:szCs w:val="22"/>
              </w:rPr>
              <w:t xml:space="preserve"> 185     </w:t>
            </w:r>
            <w:r w:rsidRPr="004E5A86">
              <w:rPr>
                <w:rFonts w:ascii="Calibri" w:eastAsia="Calibri" w:hAnsi="Calibri" w:cs="Calibri"/>
                <w:color w:val="424242"/>
                <w:sz w:val="22"/>
                <w:szCs w:val="22"/>
              </w:rPr>
              <w:t xml:space="preserve">min 185   </w:t>
            </w:r>
            <w:r w:rsidR="004E5A86">
              <w:rPr>
                <w:rFonts w:ascii="Calibri" w:eastAsia="Calibri" w:hAnsi="Calibri" w:cs="Calibri"/>
                <w:color w:val="424242"/>
                <w:sz w:val="22"/>
                <w:szCs w:val="22"/>
              </w:rPr>
              <w:t xml:space="preserve"> </w:t>
            </w:r>
            <w:r w:rsidRPr="004E5A86">
              <w:rPr>
                <w:rFonts w:ascii="Calibri" w:eastAsia="Calibri" w:hAnsi="Calibri" w:cs="Calibri"/>
                <w:color w:val="424242"/>
                <w:sz w:val="22"/>
                <w:szCs w:val="22"/>
              </w:rPr>
              <w:t xml:space="preserve"> min 185</w:t>
            </w:r>
          </w:p>
        </w:tc>
        <w:tc>
          <w:tcPr>
            <w:tcW w:w="236"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bookmarkStart w:id="0" w:name="_GoBack"/>
      <w:bookmarkEnd w:id="0"/>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DD" w:rsidRDefault="001254DD" w:rsidP="00562EAD">
      <w:r>
        <w:separator/>
      </w:r>
    </w:p>
  </w:endnote>
  <w:endnote w:type="continuationSeparator" w:id="0">
    <w:p w:rsidR="001254DD" w:rsidRDefault="001254DD"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1254DD"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DD" w:rsidRDefault="001254DD" w:rsidP="00562EAD">
      <w:r>
        <w:separator/>
      </w:r>
    </w:p>
  </w:footnote>
  <w:footnote w:type="continuationSeparator" w:id="0">
    <w:p w:rsidR="001254DD" w:rsidRDefault="001254DD"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AB152C">
      <w:rPr>
        <w:rFonts w:ascii="Arial" w:hAnsi="Arial" w:cs="Arial"/>
        <w:b/>
      </w:rPr>
      <w:t xml:space="preserve">      </w:t>
    </w:r>
    <w:r w:rsidR="00AB152C" w:rsidRPr="001B1A41">
      <w:rPr>
        <w:rFonts w:cstheme="minorHAnsi"/>
        <w:b/>
        <w:sz w:val="40"/>
        <w:szCs w:val="40"/>
      </w:rPr>
      <w:t>PRODUCT DATA SHEET</w: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1254DD"/>
    <w:rsid w:val="00297DB3"/>
    <w:rsid w:val="003E3658"/>
    <w:rsid w:val="00411092"/>
    <w:rsid w:val="0045528A"/>
    <w:rsid w:val="004E5A86"/>
    <w:rsid w:val="005019FC"/>
    <w:rsid w:val="00562EAD"/>
    <w:rsid w:val="005E3B99"/>
    <w:rsid w:val="007224F8"/>
    <w:rsid w:val="00724518"/>
    <w:rsid w:val="00725DD1"/>
    <w:rsid w:val="00776D4A"/>
    <w:rsid w:val="0078528D"/>
    <w:rsid w:val="007C0522"/>
    <w:rsid w:val="009515C8"/>
    <w:rsid w:val="0095681D"/>
    <w:rsid w:val="00A074E4"/>
    <w:rsid w:val="00A61F2B"/>
    <w:rsid w:val="00AB152C"/>
    <w:rsid w:val="00B04666"/>
    <w:rsid w:val="00BC5529"/>
    <w:rsid w:val="00BE5ECD"/>
    <w:rsid w:val="00BE6A2B"/>
    <w:rsid w:val="00C27BC8"/>
    <w:rsid w:val="00C43160"/>
    <w:rsid w:val="00C93E79"/>
    <w:rsid w:val="00D90598"/>
    <w:rsid w:val="00DF07F5"/>
    <w:rsid w:val="00E373F9"/>
    <w:rsid w:val="00E96F77"/>
    <w:rsid w:val="00EA486D"/>
    <w:rsid w:val="00F01FBB"/>
    <w:rsid w:val="00F04FA3"/>
    <w:rsid w:val="00F078A4"/>
    <w:rsid w:val="00F303D2"/>
    <w:rsid w:val="00F857D5"/>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2021-11-25T06:20:00Z</dcterms:created>
  <dcterms:modified xsi:type="dcterms:W3CDTF">2021-12-30T11:56:00Z</dcterms:modified>
</cp:coreProperties>
</file>