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Pr="00A3403D" w:rsidRDefault="00BE6A2B" w:rsidP="00562EAD">
      <w:pPr>
        <w:spacing w:line="276" w:lineRule="auto"/>
        <w:jc w:val="both"/>
        <w:rPr>
          <w:rFonts w:cstheme="minorHAnsi"/>
          <w:b/>
          <w:i/>
          <w:sz w:val="22"/>
          <w:szCs w:val="22"/>
          <w:lang w:val="en-US"/>
        </w:rPr>
      </w:pPr>
    </w:p>
    <w:p w:rsidR="003223BA" w:rsidRPr="00A3403D" w:rsidRDefault="00883951" w:rsidP="003223BA">
      <w:pPr>
        <w:spacing w:line="360" w:lineRule="auto"/>
        <w:jc w:val="center"/>
        <w:rPr>
          <w:rFonts w:cstheme="minorHAnsi"/>
          <w:b/>
          <w:sz w:val="36"/>
          <w:szCs w:val="36"/>
          <w:lang w:val="en-US"/>
        </w:rPr>
      </w:pPr>
      <w:r w:rsidRPr="00A3403D">
        <w:rPr>
          <w:rFonts w:cstheme="minorHAnsi"/>
          <w:b/>
          <w:sz w:val="36"/>
          <w:szCs w:val="36"/>
          <w:lang w:val="en-US"/>
        </w:rPr>
        <w:t>HDX SERİSİ  CF/SF</w:t>
      </w:r>
    </w:p>
    <w:p w:rsidR="00764F44" w:rsidRPr="006802F7" w:rsidRDefault="00764F44" w:rsidP="00764F44">
      <w:pPr>
        <w:rPr>
          <w:rFonts w:cstheme="minorHAnsi"/>
          <w:sz w:val="22"/>
          <w:szCs w:val="22"/>
          <w:lang w:val="en-US"/>
        </w:rPr>
      </w:pPr>
    </w:p>
    <w:p w:rsidR="00883951" w:rsidRPr="003A0D90" w:rsidRDefault="00883951" w:rsidP="003A0D90">
      <w:pPr>
        <w:spacing w:line="360" w:lineRule="auto"/>
        <w:jc w:val="both"/>
        <w:rPr>
          <w:rFonts w:ascii="Calibri" w:hAnsi="Calibri" w:cs="Calibri"/>
          <w:bCs/>
          <w:lang w:val="en-US"/>
        </w:rPr>
      </w:pPr>
      <w:r w:rsidRPr="003A0D90">
        <w:rPr>
          <w:rFonts w:ascii="Calibri" w:hAnsi="Calibri" w:cs="Calibri"/>
          <w:bCs/>
          <w:lang w:val="en-US"/>
        </w:rPr>
        <w:t>Modern rafinaj işlemleriyle elde edilen baz yağlar ve nitelikli katıklar kullanılarak hazırlanan, ağır şartlar altında çalışan dizel araçlar için geliştirilmiş motor yağıdır. Motoru her türlü iklim ve yol koşulunda temiz tutar. Aşınmaya, korozyona ve oksidasyona karşı korur. Binek ve ticari araçlar ile ağır dizel araçlarında kullanımı tavsiye edilir.</w:t>
      </w:r>
    </w:p>
    <w:p w:rsidR="00222A86" w:rsidRPr="000E16C1" w:rsidRDefault="00222A86" w:rsidP="000E16C1">
      <w:pPr>
        <w:spacing w:line="360" w:lineRule="auto"/>
        <w:jc w:val="both"/>
        <w:rPr>
          <w:rFonts w:ascii="Calibri" w:eastAsia="Times New Roman" w:hAnsi="Calibri" w:cs="Calibri"/>
          <w:sz w:val="22"/>
          <w:szCs w:val="22"/>
          <w:lang w:val="en-US" w:eastAsia="tr-TR"/>
        </w:rPr>
      </w:pPr>
    </w:p>
    <w:p w:rsidR="000E16C1" w:rsidRPr="000E16C1" w:rsidRDefault="000E16C1" w:rsidP="000E16C1">
      <w:pPr>
        <w:spacing w:line="360" w:lineRule="auto"/>
        <w:jc w:val="both"/>
        <w:rPr>
          <w:rFonts w:cstheme="minorHAnsi"/>
          <w:b/>
          <w:bCs/>
          <w:sz w:val="22"/>
          <w:szCs w:val="22"/>
        </w:rPr>
      </w:pPr>
      <w:r w:rsidRPr="000E16C1">
        <w:rPr>
          <w:rFonts w:cstheme="minorHAnsi"/>
          <w:b/>
          <w:bCs/>
          <w:sz w:val="22"/>
          <w:szCs w:val="22"/>
        </w:rPr>
        <w:t>Ö</w:t>
      </w:r>
      <w:r>
        <w:rPr>
          <w:rFonts w:cstheme="minorHAnsi"/>
          <w:b/>
          <w:bCs/>
          <w:sz w:val="22"/>
          <w:szCs w:val="22"/>
        </w:rPr>
        <w:t>z</w:t>
      </w:r>
      <w:r w:rsidRPr="000E16C1">
        <w:rPr>
          <w:rFonts w:cstheme="minorHAnsi"/>
          <w:b/>
          <w:bCs/>
          <w:sz w:val="22"/>
          <w:szCs w:val="22"/>
        </w:rPr>
        <w:t xml:space="preserve">ellikleri </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Etkili deterjan ve dağıtıcı katkı maddeleri tortu oluşumunu önler ve motoru temiz tutar.</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Mükemmel viskozite kontrol özelliği ile yakıt ekonomisi sağlar.</w:t>
      </w:r>
    </w:p>
    <w:p w:rsidR="000E16C1" w:rsidRPr="000E16C1"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İçerdiği akıllı moleküller ile motorların yüzeyine yapışarak aşınmaya karşı ekstra koruma tabakası oluşturur.</w:t>
      </w:r>
    </w:p>
    <w:p w:rsidR="004936E6" w:rsidRPr="004936E6" w:rsidRDefault="000E16C1" w:rsidP="000E16C1">
      <w:pPr>
        <w:spacing w:line="360" w:lineRule="auto"/>
        <w:jc w:val="both"/>
        <w:rPr>
          <w:rFonts w:ascii="Calibri" w:hAnsi="Calibri" w:cs="Calibri"/>
          <w:sz w:val="22"/>
          <w:szCs w:val="22"/>
          <w:lang w:val="en-US"/>
        </w:rPr>
      </w:pPr>
      <w:r w:rsidRPr="000E16C1">
        <w:rPr>
          <w:rFonts w:ascii="Calibri" w:hAnsi="Calibri" w:cs="Calibri"/>
          <w:sz w:val="22"/>
          <w:szCs w:val="22"/>
          <w:lang w:val="en-US"/>
        </w:rPr>
        <w:t>Viskozitesi ile soğuk havalarda çalışmayı kolaylaştırır.</w:t>
      </w:r>
    </w:p>
    <w:p w:rsidR="00826628" w:rsidRPr="00826628" w:rsidRDefault="00826628" w:rsidP="00826628">
      <w:pPr>
        <w:rPr>
          <w:rFonts w:ascii="Calibri" w:hAnsi="Calibri" w:cs="Calibri"/>
          <w:b/>
          <w:lang w:val="en-US"/>
        </w:rPr>
      </w:pPr>
      <w:r>
        <w:rPr>
          <w:rFonts w:ascii="Calibri" w:hAnsi="Calibri" w:cs="Calibri"/>
          <w:b/>
          <w:lang w:val="en-US"/>
        </w:rPr>
        <w:t>Sertifikalar ve Standartlar:</w:t>
      </w:r>
      <w:bookmarkStart w:id="0" w:name="_GoBack"/>
      <w:bookmarkEnd w:id="0"/>
    </w:p>
    <w:p w:rsidR="004936E6" w:rsidRPr="00D23585" w:rsidRDefault="004936E6" w:rsidP="00222A86">
      <w:pPr>
        <w:rPr>
          <w:rFonts w:cstheme="minorHAnsi"/>
          <w:bCs/>
          <w:sz w:val="22"/>
          <w:szCs w:val="22"/>
        </w:rPr>
      </w:pPr>
      <w:r w:rsidRPr="00D23585">
        <w:rPr>
          <w:rFonts w:cstheme="minorHAnsi"/>
          <w:bCs/>
          <w:sz w:val="22"/>
          <w:szCs w:val="22"/>
        </w:rPr>
        <w:t>API CF/SF</w:t>
      </w:r>
    </w:p>
    <w:p w:rsidR="00AC15F3" w:rsidRPr="000E16C1" w:rsidRDefault="00AC15F3" w:rsidP="00222A86">
      <w:pPr>
        <w:rPr>
          <w:rFonts w:cstheme="minorHAnsi"/>
          <w:b/>
          <w:bCs/>
          <w:sz w:val="22"/>
          <w:szCs w:val="22"/>
        </w:rPr>
      </w:pPr>
    </w:p>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770" w:type="dxa"/>
        <w:tblBorders>
          <w:top w:val="single" w:sz="8" w:space="0" w:color="F79646"/>
          <w:bottom w:val="single" w:sz="8" w:space="0" w:color="F79646"/>
        </w:tblBorders>
        <w:tblLayout w:type="fixed"/>
        <w:tblLook w:val="04A0" w:firstRow="1" w:lastRow="0" w:firstColumn="1" w:lastColumn="0" w:noHBand="0" w:noVBand="1"/>
      </w:tblPr>
      <w:tblGrid>
        <w:gridCol w:w="3402"/>
        <w:gridCol w:w="2268"/>
        <w:gridCol w:w="4100"/>
      </w:tblGrid>
      <w:tr w:rsidR="00C80C2E" w:rsidRPr="005724CC" w:rsidTr="00D23585">
        <w:trPr>
          <w:trHeight w:val="647"/>
        </w:trPr>
        <w:tc>
          <w:tcPr>
            <w:tcW w:w="3402" w:type="dxa"/>
            <w:tcBorders>
              <w:top w:val="single" w:sz="8" w:space="0" w:color="F79646"/>
              <w:bottom w:val="single" w:sz="8" w:space="0" w:color="F79646"/>
            </w:tcBorders>
            <w:shd w:val="clear" w:color="auto" w:fill="auto"/>
            <w:vAlign w:val="center"/>
            <w:hideMark/>
          </w:tcPr>
          <w:p w:rsidR="00C80C2E" w:rsidRPr="005724CC" w:rsidRDefault="00C80C2E" w:rsidP="00D23585">
            <w:pPr>
              <w:spacing w:before="100" w:beforeAutospacing="1" w:after="100" w:afterAutospacing="1" w:line="360" w:lineRule="auto"/>
              <w:ind w:left="-468" w:firstLine="468"/>
              <w:textAlignment w:val="baseline"/>
              <w:rPr>
                <w:rFonts w:ascii="Calibri" w:eastAsia="Calibri" w:hAnsi="Calibri" w:cs="Calibri"/>
                <w:b/>
                <w:lang w:val="en-US"/>
              </w:rPr>
            </w:pPr>
            <w:r w:rsidRPr="005724CC">
              <w:rPr>
                <w:rFonts w:ascii="Calibri" w:eastAsia="Calibri" w:hAnsi="Calibri" w:cs="Calibri"/>
                <w:b/>
                <w:lang w:val="en-US"/>
              </w:rPr>
              <w:t>Test</w:t>
            </w:r>
          </w:p>
        </w:tc>
        <w:tc>
          <w:tcPr>
            <w:tcW w:w="2268" w:type="dxa"/>
            <w:tcBorders>
              <w:top w:val="single" w:sz="8" w:space="0" w:color="F79646"/>
              <w:bottom w:val="single" w:sz="8" w:space="0" w:color="F79646"/>
            </w:tcBorders>
            <w:shd w:val="clear" w:color="auto" w:fill="auto"/>
            <w:vAlign w:val="center"/>
            <w:hideMark/>
          </w:tcPr>
          <w:p w:rsidR="00C80C2E" w:rsidRPr="005724CC" w:rsidRDefault="00FC757C" w:rsidP="00D23585">
            <w:pPr>
              <w:spacing w:before="100" w:beforeAutospacing="1" w:after="100" w:afterAutospacing="1" w:line="360" w:lineRule="auto"/>
              <w:textAlignment w:val="baseline"/>
              <w:rPr>
                <w:rFonts w:ascii="Calibri" w:eastAsia="Calibri" w:hAnsi="Calibri" w:cs="Calibri"/>
                <w:b/>
                <w:lang w:val="en-US"/>
              </w:rPr>
            </w:pPr>
            <w:r>
              <w:rPr>
                <w:rFonts w:ascii="Calibri" w:eastAsia="Calibri" w:hAnsi="Calibri" w:cs="Calibri"/>
                <w:b/>
                <w:lang w:val="en-US"/>
              </w:rPr>
              <w:t>Metod</w:t>
            </w:r>
          </w:p>
        </w:tc>
        <w:tc>
          <w:tcPr>
            <w:tcW w:w="4100"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D23585" w:rsidRPr="005724CC" w:rsidTr="00D23585">
        <w:trPr>
          <w:trHeight w:val="731"/>
        </w:trPr>
        <w:tc>
          <w:tcPr>
            <w:tcW w:w="3402" w:type="dxa"/>
            <w:shd w:val="clear" w:color="auto" w:fill="F4B083" w:themeFill="accent2" w:themeFillTint="99"/>
            <w:vAlign w:val="center"/>
          </w:tcPr>
          <w:p w:rsidR="00D23585" w:rsidRPr="001E1D65" w:rsidRDefault="00D23585" w:rsidP="00D23585">
            <w:pPr>
              <w:spacing w:before="100" w:beforeAutospacing="1" w:after="100" w:afterAutospacing="1" w:line="360" w:lineRule="auto"/>
              <w:textAlignment w:val="baseline"/>
              <w:rPr>
                <w:rFonts w:ascii="Arial" w:eastAsia="Calibri" w:hAnsi="Arial" w:cs="Arial"/>
                <w:b/>
                <w:lang w:val="en-US"/>
              </w:rPr>
            </w:pPr>
          </w:p>
        </w:tc>
        <w:tc>
          <w:tcPr>
            <w:tcW w:w="2268" w:type="dxa"/>
            <w:tcBorders>
              <w:left w:val="nil"/>
              <w:right w:val="nil"/>
            </w:tcBorders>
            <w:shd w:val="clear" w:color="auto" w:fill="F4B083" w:themeFill="accent2" w:themeFillTint="99"/>
            <w:vAlign w:val="center"/>
          </w:tcPr>
          <w:p w:rsidR="00D23585" w:rsidRPr="00D23585" w:rsidRDefault="00D23585" w:rsidP="00D23585">
            <w:pPr>
              <w:spacing w:before="100" w:beforeAutospacing="1" w:after="100" w:afterAutospacing="1" w:line="360" w:lineRule="auto"/>
              <w:ind w:right="-3227"/>
              <w:textAlignment w:val="baseline"/>
              <w:rPr>
                <w:rFonts w:ascii="Calibri" w:eastAsia="Calibri" w:hAnsi="Calibri" w:cs="Calibri"/>
                <w:b/>
                <w:color w:val="424242"/>
                <w:sz w:val="22"/>
                <w:lang w:val="en-US"/>
              </w:rPr>
            </w:pPr>
            <w:r w:rsidRPr="00D23585">
              <w:rPr>
                <w:rFonts w:ascii="Calibri" w:eastAsia="Calibri" w:hAnsi="Calibri" w:cs="Calibri"/>
                <w:b/>
                <w:color w:val="424242"/>
                <w:sz w:val="22"/>
                <w:lang w:val="en-US"/>
              </w:rPr>
              <w:t xml:space="preserve">                                 10              30         </w:t>
            </w:r>
          </w:p>
        </w:tc>
        <w:tc>
          <w:tcPr>
            <w:tcW w:w="4100" w:type="dxa"/>
            <w:shd w:val="clear" w:color="auto" w:fill="F4B083" w:themeFill="accent2" w:themeFillTint="99"/>
            <w:vAlign w:val="center"/>
          </w:tcPr>
          <w:p w:rsidR="00D23585" w:rsidRPr="00D23585" w:rsidRDefault="00D23585" w:rsidP="00D23585">
            <w:pPr>
              <w:spacing w:before="100" w:beforeAutospacing="1" w:after="100" w:afterAutospacing="1" w:line="360" w:lineRule="auto"/>
              <w:textAlignment w:val="baseline"/>
              <w:rPr>
                <w:rFonts w:ascii="Calibri" w:eastAsia="Calibri" w:hAnsi="Calibri" w:cs="Calibri"/>
                <w:b/>
                <w:color w:val="424242"/>
                <w:sz w:val="22"/>
                <w:lang w:val="en-US"/>
              </w:rPr>
            </w:pPr>
            <w:r w:rsidRPr="00D23585">
              <w:rPr>
                <w:rFonts w:ascii="Calibri" w:eastAsia="Calibri" w:hAnsi="Calibri" w:cs="Calibri"/>
                <w:b/>
                <w:color w:val="424242"/>
                <w:sz w:val="22"/>
                <w:lang w:val="en-US"/>
              </w:rPr>
              <w:t xml:space="preserve">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 xml:space="preserve">30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 xml:space="preserve">40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 xml:space="preserve">50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60</w:t>
            </w:r>
          </w:p>
        </w:tc>
      </w:tr>
      <w:tr w:rsidR="00FC757C" w:rsidRPr="005724CC" w:rsidTr="00D23585">
        <w:trPr>
          <w:trHeight w:val="731"/>
        </w:trPr>
        <w:tc>
          <w:tcPr>
            <w:tcW w:w="3402" w:type="dxa"/>
            <w:shd w:val="clear" w:color="auto" w:fill="F4B083" w:themeFill="accent2" w:themeFillTint="99"/>
            <w:vAlign w:val="center"/>
          </w:tcPr>
          <w:p w:rsidR="00FC757C" w:rsidRPr="00D23585" w:rsidRDefault="00FC757C" w:rsidP="00D23585">
            <w:pPr>
              <w:spacing w:before="100" w:beforeAutospacing="1" w:after="100" w:afterAutospacing="1" w:line="360" w:lineRule="auto"/>
              <w:textAlignment w:val="baseline"/>
              <w:rPr>
                <w:rFonts w:eastAsia="Calibri" w:cstheme="minorHAnsi"/>
                <w:b/>
                <w:sz w:val="20"/>
                <w:szCs w:val="20"/>
                <w:lang w:val="en-US"/>
              </w:rPr>
            </w:pPr>
            <w:r w:rsidRPr="00D23585">
              <w:rPr>
                <w:rFonts w:eastAsia="Calibri" w:cstheme="minorHAnsi"/>
                <w:b/>
                <w:sz w:val="20"/>
                <w:szCs w:val="20"/>
                <w:lang w:val="en-US"/>
              </w:rPr>
              <w:t>Görünüş</w:t>
            </w:r>
          </w:p>
        </w:tc>
        <w:tc>
          <w:tcPr>
            <w:tcW w:w="2268" w:type="dxa"/>
            <w:tcBorders>
              <w:left w:val="nil"/>
              <w:right w:val="nil"/>
            </w:tcBorders>
            <w:shd w:val="clear" w:color="auto" w:fill="F4B083" w:themeFill="accent2" w:themeFillTint="99"/>
            <w:vAlign w:val="center"/>
          </w:tcPr>
          <w:p w:rsidR="00FC757C" w:rsidRPr="00D23585" w:rsidRDefault="00FC757C" w:rsidP="00D23585">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Gözle</w:t>
            </w:r>
          </w:p>
        </w:tc>
        <w:tc>
          <w:tcPr>
            <w:tcW w:w="4100" w:type="dxa"/>
            <w:shd w:val="clear" w:color="auto" w:fill="F4B083" w:themeFill="accent2" w:themeFillTint="99"/>
            <w:vAlign w:val="center"/>
          </w:tcPr>
          <w:p w:rsidR="00FC757C" w:rsidRPr="00D23585" w:rsidRDefault="00D23585" w:rsidP="00D23585">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 xml:space="preserve">                  </w:t>
            </w:r>
            <w:r w:rsidR="00FC757C" w:rsidRPr="00D23585">
              <w:rPr>
                <w:rFonts w:ascii="Calibri" w:eastAsia="Calibri" w:hAnsi="Calibri" w:cs="Calibri"/>
                <w:color w:val="424242"/>
                <w:sz w:val="20"/>
                <w:szCs w:val="20"/>
                <w:lang w:val="en-US"/>
              </w:rPr>
              <w:t>Temiz-Berrak</w:t>
            </w:r>
          </w:p>
        </w:tc>
      </w:tr>
      <w:tr w:rsidR="00FC757C" w:rsidRPr="005724CC" w:rsidTr="00D23585">
        <w:trPr>
          <w:trHeight w:val="731"/>
        </w:trPr>
        <w:tc>
          <w:tcPr>
            <w:tcW w:w="3402" w:type="dxa"/>
            <w:shd w:val="clear" w:color="auto" w:fill="auto"/>
            <w:vAlign w:val="center"/>
            <w:hideMark/>
          </w:tcPr>
          <w:p w:rsidR="00FC757C" w:rsidRPr="00D23585" w:rsidRDefault="00FC757C" w:rsidP="00D23585">
            <w:pPr>
              <w:spacing w:before="100" w:beforeAutospacing="1" w:after="100" w:afterAutospacing="1" w:line="360" w:lineRule="auto"/>
              <w:textAlignment w:val="baseline"/>
              <w:rPr>
                <w:rFonts w:eastAsia="Calibri" w:cstheme="minorHAnsi"/>
                <w:b/>
                <w:sz w:val="20"/>
                <w:szCs w:val="20"/>
                <w:lang w:val="en-US"/>
              </w:rPr>
            </w:pPr>
            <w:r w:rsidRPr="00D23585">
              <w:rPr>
                <w:rFonts w:cstheme="minorHAnsi"/>
                <w:b/>
                <w:bCs/>
                <w:sz w:val="20"/>
                <w:szCs w:val="20"/>
              </w:rPr>
              <w:t xml:space="preserve">Kinematik Viskozite </w:t>
            </w:r>
            <w:r w:rsidRPr="00D23585">
              <w:rPr>
                <w:rFonts w:eastAsia="Calibri" w:cstheme="minorHAnsi"/>
                <w:b/>
                <w:sz w:val="20"/>
                <w:szCs w:val="20"/>
                <w:lang w:val="en-US"/>
              </w:rPr>
              <w:t>(100°C), [cSt]</w:t>
            </w:r>
          </w:p>
        </w:tc>
        <w:tc>
          <w:tcPr>
            <w:tcW w:w="2268" w:type="dxa"/>
            <w:tcBorders>
              <w:left w:val="nil"/>
              <w:right w:val="nil"/>
            </w:tcBorders>
            <w:shd w:val="clear" w:color="auto" w:fill="auto"/>
            <w:vAlign w:val="center"/>
            <w:hideMark/>
          </w:tcPr>
          <w:p w:rsidR="00FC757C" w:rsidRPr="00D23585" w:rsidRDefault="00FC757C" w:rsidP="00D23585">
            <w:pPr>
              <w:spacing w:before="100" w:beforeAutospacing="1" w:after="100" w:afterAutospacing="1" w:line="360" w:lineRule="auto"/>
              <w:ind w:right="-4361"/>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D445</w:t>
            </w:r>
            <w:r w:rsidR="00D23585">
              <w:rPr>
                <w:rFonts w:eastAsia="Calibri" w:cstheme="minorHAnsi"/>
                <w:color w:val="424242"/>
                <w:sz w:val="20"/>
                <w:szCs w:val="20"/>
                <w:lang w:val="en-US"/>
              </w:rPr>
              <w:t xml:space="preserve">           4,5-6,5               </w:t>
            </w:r>
          </w:p>
        </w:tc>
        <w:tc>
          <w:tcPr>
            <w:tcW w:w="4100" w:type="dxa"/>
            <w:shd w:val="clear" w:color="auto" w:fill="auto"/>
            <w:vAlign w:val="center"/>
          </w:tcPr>
          <w:p w:rsidR="00FC757C" w:rsidRPr="00D23585" w:rsidRDefault="00D23585" w:rsidP="00D23585">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9,3-12,5   12,5-16,3</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16,3-21,9</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21,9-26,1</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 xml:space="preserve"> </w:t>
            </w:r>
          </w:p>
        </w:tc>
      </w:tr>
      <w:tr w:rsidR="00FC757C" w:rsidRPr="005724CC" w:rsidTr="00D23585">
        <w:trPr>
          <w:trHeight w:val="553"/>
        </w:trPr>
        <w:tc>
          <w:tcPr>
            <w:tcW w:w="3402" w:type="dxa"/>
            <w:shd w:val="clear" w:color="auto" w:fill="F4B083" w:themeFill="accent2" w:themeFillTint="99"/>
            <w:vAlign w:val="center"/>
            <w:hideMark/>
          </w:tcPr>
          <w:p w:rsidR="00FC757C" w:rsidRPr="00D23585" w:rsidRDefault="00FC757C" w:rsidP="00D23585">
            <w:pPr>
              <w:spacing w:before="100" w:beforeAutospacing="1" w:after="100" w:afterAutospacing="1" w:line="360" w:lineRule="auto"/>
              <w:textAlignment w:val="baseline"/>
              <w:rPr>
                <w:rFonts w:eastAsia="Calibri" w:cstheme="minorHAnsi"/>
                <w:b/>
                <w:sz w:val="20"/>
                <w:szCs w:val="20"/>
                <w:lang w:val="en-US"/>
              </w:rPr>
            </w:pPr>
            <w:r w:rsidRPr="00D23585">
              <w:rPr>
                <w:rFonts w:cstheme="minorHAnsi"/>
                <w:b/>
                <w:bCs/>
                <w:sz w:val="20"/>
                <w:szCs w:val="20"/>
              </w:rPr>
              <w:t>Viskozite İndeksi</w:t>
            </w:r>
          </w:p>
        </w:tc>
        <w:tc>
          <w:tcPr>
            <w:tcW w:w="2268" w:type="dxa"/>
            <w:shd w:val="clear" w:color="auto" w:fill="F4B083" w:themeFill="accent2" w:themeFillTint="99"/>
            <w:vAlign w:val="center"/>
            <w:hideMark/>
          </w:tcPr>
          <w:p w:rsidR="00FC757C" w:rsidRPr="00D23585" w:rsidRDefault="00FC757C" w:rsidP="00D23585">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D2270</w:t>
            </w:r>
            <w:r w:rsidR="00D23585">
              <w:rPr>
                <w:rFonts w:eastAsia="Calibri" w:cstheme="minorHAnsi"/>
                <w:color w:val="424242"/>
                <w:sz w:val="20"/>
                <w:szCs w:val="20"/>
                <w:lang w:val="en-US"/>
              </w:rPr>
              <w:t xml:space="preserve">      </w:t>
            </w:r>
            <w:r w:rsidR="00D23585">
              <w:rPr>
                <w:rFonts w:ascii="Calibri" w:eastAsia="Calibri" w:hAnsi="Calibri" w:cs="Calibri"/>
                <w:color w:val="424242"/>
                <w:sz w:val="20"/>
                <w:szCs w:val="20"/>
                <w:lang w:val="en-US"/>
              </w:rPr>
              <w:t>m</w:t>
            </w:r>
            <w:r w:rsidR="00D23585" w:rsidRPr="00D23585">
              <w:rPr>
                <w:rFonts w:ascii="Calibri" w:eastAsia="Calibri" w:hAnsi="Calibri" w:cs="Calibri"/>
                <w:color w:val="424242"/>
                <w:sz w:val="20"/>
                <w:szCs w:val="20"/>
                <w:lang w:val="en-US"/>
              </w:rPr>
              <w:t xml:space="preserve">in. </w:t>
            </w:r>
            <w:r w:rsidR="00D23585">
              <w:rPr>
                <w:rFonts w:ascii="Calibri" w:eastAsia="Calibri" w:hAnsi="Calibri" w:cs="Calibri"/>
                <w:color w:val="424242"/>
                <w:sz w:val="20"/>
                <w:szCs w:val="20"/>
                <w:lang w:val="en-US"/>
              </w:rPr>
              <w:t>100</w:t>
            </w:r>
          </w:p>
        </w:tc>
        <w:tc>
          <w:tcPr>
            <w:tcW w:w="4100" w:type="dxa"/>
            <w:shd w:val="clear" w:color="auto" w:fill="F4B083" w:themeFill="accent2" w:themeFillTint="99"/>
            <w:vAlign w:val="center"/>
          </w:tcPr>
          <w:p w:rsidR="00FC757C" w:rsidRPr="00D23585" w:rsidRDefault="00D23585" w:rsidP="00D23585">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 xml:space="preserve"> 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90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min.90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min.90            min.90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p>
        </w:tc>
      </w:tr>
      <w:tr w:rsidR="00FC757C" w:rsidRPr="005724CC" w:rsidTr="00D23585">
        <w:trPr>
          <w:trHeight w:val="553"/>
        </w:trPr>
        <w:tc>
          <w:tcPr>
            <w:tcW w:w="3402" w:type="dxa"/>
            <w:shd w:val="clear" w:color="auto" w:fill="auto"/>
            <w:vAlign w:val="center"/>
            <w:hideMark/>
          </w:tcPr>
          <w:p w:rsidR="00FC757C" w:rsidRPr="00D23585" w:rsidRDefault="00FC757C" w:rsidP="00D23585">
            <w:pPr>
              <w:spacing w:before="100" w:beforeAutospacing="1" w:after="100" w:afterAutospacing="1" w:line="360" w:lineRule="auto"/>
              <w:textAlignment w:val="baseline"/>
              <w:rPr>
                <w:rFonts w:eastAsia="Calibri" w:cstheme="minorHAnsi"/>
                <w:b/>
                <w:sz w:val="20"/>
                <w:szCs w:val="20"/>
                <w:lang w:val="en-US"/>
              </w:rPr>
            </w:pPr>
            <w:r w:rsidRPr="00D23585">
              <w:rPr>
                <w:rFonts w:cstheme="minorHAnsi"/>
                <w:b/>
                <w:bCs/>
                <w:sz w:val="20"/>
                <w:szCs w:val="20"/>
              </w:rPr>
              <w:t>Parlama Noktası, °C</w:t>
            </w:r>
          </w:p>
        </w:tc>
        <w:tc>
          <w:tcPr>
            <w:tcW w:w="2268" w:type="dxa"/>
            <w:tcBorders>
              <w:left w:val="nil"/>
              <w:right w:val="nil"/>
            </w:tcBorders>
            <w:shd w:val="clear" w:color="auto" w:fill="auto"/>
            <w:vAlign w:val="center"/>
            <w:hideMark/>
          </w:tcPr>
          <w:p w:rsidR="00FC757C" w:rsidRPr="00D23585" w:rsidRDefault="00FC757C" w:rsidP="00D23585">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D92</w:t>
            </w:r>
            <w:r w:rsidR="00D23585">
              <w:rPr>
                <w:rFonts w:eastAsia="Calibri" w:cstheme="minorHAnsi"/>
                <w:color w:val="424242"/>
                <w:sz w:val="20"/>
                <w:szCs w:val="20"/>
                <w:lang w:val="en-US"/>
              </w:rPr>
              <w:t xml:space="preserve">          </w:t>
            </w:r>
            <w:r w:rsidR="00D23585">
              <w:rPr>
                <w:rFonts w:ascii="Calibri" w:eastAsia="Calibri" w:hAnsi="Calibri" w:cs="Calibri"/>
                <w:color w:val="424242"/>
                <w:sz w:val="20"/>
                <w:szCs w:val="20"/>
                <w:lang w:val="en-US"/>
              </w:rPr>
              <w:t>m</w:t>
            </w:r>
            <w:r w:rsidR="00D23585" w:rsidRPr="00D23585">
              <w:rPr>
                <w:rFonts w:ascii="Calibri" w:eastAsia="Calibri" w:hAnsi="Calibri" w:cs="Calibri"/>
                <w:color w:val="424242"/>
                <w:sz w:val="20"/>
                <w:szCs w:val="20"/>
                <w:lang w:val="en-US"/>
              </w:rPr>
              <w:t xml:space="preserve">in. </w:t>
            </w:r>
            <w:r w:rsidR="00D23585">
              <w:rPr>
                <w:rFonts w:ascii="Calibri" w:eastAsia="Calibri" w:hAnsi="Calibri" w:cs="Calibri"/>
                <w:color w:val="424242"/>
                <w:sz w:val="20"/>
                <w:szCs w:val="20"/>
                <w:lang w:val="en-US"/>
              </w:rPr>
              <w:t>185</w:t>
            </w:r>
          </w:p>
        </w:tc>
        <w:tc>
          <w:tcPr>
            <w:tcW w:w="4100" w:type="dxa"/>
            <w:shd w:val="clear" w:color="auto" w:fill="auto"/>
            <w:vAlign w:val="center"/>
          </w:tcPr>
          <w:p w:rsidR="00FC757C" w:rsidRPr="00D23585" w:rsidRDefault="00D23585" w:rsidP="00D23585">
            <w:pPr>
              <w:spacing w:before="100" w:beforeAutospacing="1" w:after="100" w:afterAutospacing="1" w:line="360" w:lineRule="auto"/>
              <w:textAlignment w:val="baseline"/>
              <w:rPr>
                <w:rFonts w:ascii="Calibri" w:eastAsia="Calibri" w:hAnsi="Calibri" w:cs="Calibri"/>
                <w:color w:val="424242"/>
                <w:sz w:val="20"/>
                <w:szCs w:val="20"/>
                <w:lang w:val="en-US"/>
              </w:rPr>
            </w:pP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220    min.220          min.220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min.220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p>
        </w:tc>
      </w:tr>
      <w:tr w:rsidR="00FC757C" w:rsidRPr="005724CC" w:rsidTr="00D23585">
        <w:trPr>
          <w:trHeight w:val="553"/>
        </w:trPr>
        <w:tc>
          <w:tcPr>
            <w:tcW w:w="3402" w:type="dxa"/>
            <w:shd w:val="clear" w:color="auto" w:fill="F4B083" w:themeFill="accent2" w:themeFillTint="99"/>
            <w:vAlign w:val="center"/>
            <w:hideMark/>
          </w:tcPr>
          <w:p w:rsidR="00FC757C" w:rsidRPr="00D23585" w:rsidRDefault="00FC757C" w:rsidP="00D23585">
            <w:pPr>
              <w:spacing w:before="100" w:beforeAutospacing="1" w:after="100" w:afterAutospacing="1" w:line="360" w:lineRule="auto"/>
              <w:textAlignment w:val="baseline"/>
              <w:rPr>
                <w:rFonts w:eastAsia="Calibri" w:cstheme="minorHAnsi"/>
                <w:b/>
                <w:sz w:val="20"/>
                <w:szCs w:val="20"/>
                <w:lang w:val="en-US"/>
              </w:rPr>
            </w:pPr>
            <w:r w:rsidRPr="00D23585">
              <w:rPr>
                <w:rFonts w:cstheme="minorHAnsi"/>
                <w:b/>
                <w:bCs/>
                <w:sz w:val="20"/>
                <w:szCs w:val="20"/>
              </w:rPr>
              <w:t>Akma Noktası, °C</w:t>
            </w:r>
          </w:p>
        </w:tc>
        <w:tc>
          <w:tcPr>
            <w:tcW w:w="2268" w:type="dxa"/>
            <w:shd w:val="clear" w:color="auto" w:fill="F4B083" w:themeFill="accent2" w:themeFillTint="99"/>
            <w:vAlign w:val="center"/>
            <w:hideMark/>
          </w:tcPr>
          <w:p w:rsidR="00FC757C" w:rsidRPr="00D23585" w:rsidRDefault="00FC757C" w:rsidP="00D23585">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D97</w:t>
            </w:r>
            <w:r w:rsidR="00D23585">
              <w:rPr>
                <w:rFonts w:eastAsia="Calibri" w:cstheme="minorHAnsi"/>
                <w:color w:val="424242"/>
                <w:sz w:val="20"/>
                <w:szCs w:val="20"/>
                <w:lang w:val="en-US"/>
              </w:rPr>
              <w:t xml:space="preserve">          </w:t>
            </w:r>
            <w:r w:rsidR="00D23585">
              <w:rPr>
                <w:rFonts w:ascii="Calibri" w:eastAsia="Calibri" w:hAnsi="Calibri" w:cs="Calibri"/>
                <w:color w:val="424242"/>
                <w:sz w:val="20"/>
                <w:szCs w:val="20"/>
                <w:lang w:val="en-US"/>
              </w:rPr>
              <w:t>max</w:t>
            </w:r>
            <w:r w:rsidR="00D23585" w:rsidRPr="00D23585">
              <w:rPr>
                <w:rFonts w:ascii="Calibri" w:eastAsia="Calibri" w:hAnsi="Calibri" w:cs="Calibri"/>
                <w:color w:val="424242"/>
                <w:sz w:val="20"/>
                <w:szCs w:val="20"/>
                <w:lang w:val="en-US"/>
              </w:rPr>
              <w:t xml:space="preserve">. </w:t>
            </w:r>
            <w:r w:rsidR="00D23585">
              <w:rPr>
                <w:rFonts w:ascii="Calibri" w:eastAsia="Calibri" w:hAnsi="Calibri" w:cs="Calibri"/>
                <w:color w:val="424242"/>
                <w:sz w:val="20"/>
                <w:szCs w:val="20"/>
                <w:lang w:val="en-US"/>
              </w:rPr>
              <w:t>-27</w:t>
            </w:r>
          </w:p>
        </w:tc>
        <w:tc>
          <w:tcPr>
            <w:tcW w:w="4100" w:type="dxa"/>
            <w:shd w:val="clear" w:color="auto" w:fill="F4B083" w:themeFill="accent2" w:themeFillTint="99"/>
            <w:vAlign w:val="center"/>
          </w:tcPr>
          <w:p w:rsidR="00FC757C" w:rsidRPr="00D23585" w:rsidRDefault="00D23585" w:rsidP="00D23585">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max. -15     max.-15</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max.-15           max.-10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 xml:space="preserve"> </w:t>
            </w:r>
          </w:p>
        </w:tc>
      </w:tr>
      <w:tr w:rsidR="00C80C2E" w:rsidRPr="005724CC" w:rsidTr="00D23585">
        <w:trPr>
          <w:trHeight w:val="162"/>
        </w:trPr>
        <w:tc>
          <w:tcPr>
            <w:tcW w:w="340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268"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4100"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223" w:rsidRDefault="00D82223" w:rsidP="00562EAD">
      <w:r>
        <w:separator/>
      </w:r>
    </w:p>
  </w:endnote>
  <w:endnote w:type="continuationSeparator" w:id="0">
    <w:p w:rsidR="00D82223" w:rsidRDefault="00D82223"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CALPET MADENİ YAĞLAR SAN.VE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Aydınlı KOSB Mah.Melek Aras Bulvarı  No:27  Tuzla/İSTANBUL</w:t>
    </w:r>
  </w:p>
  <w:p w:rsidR="00562EAD" w:rsidRPr="00411092" w:rsidRDefault="00D82223"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65   www.calpet.com.tr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223" w:rsidRDefault="00D82223" w:rsidP="00562EAD">
      <w:r>
        <w:separator/>
      </w:r>
    </w:p>
  </w:footnote>
  <w:footnote w:type="continuationSeparator" w:id="0">
    <w:p w:rsidR="00D82223" w:rsidRDefault="00D82223"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A3403D" w:rsidRPr="00A3403D">
      <w:rPr>
        <w:rFonts w:cstheme="minorHAnsi"/>
        <w:b/>
        <w:sz w:val="40"/>
        <w:szCs w:val="40"/>
      </w:rPr>
      <w:t>ÜRÜN BİLGİ FORMU</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0E16C1"/>
    <w:rsid w:val="00222A86"/>
    <w:rsid w:val="003223BA"/>
    <w:rsid w:val="003762CA"/>
    <w:rsid w:val="003A0D90"/>
    <w:rsid w:val="003B4FCB"/>
    <w:rsid w:val="003D473A"/>
    <w:rsid w:val="00411092"/>
    <w:rsid w:val="00436445"/>
    <w:rsid w:val="004809B4"/>
    <w:rsid w:val="004936E6"/>
    <w:rsid w:val="004A2EE8"/>
    <w:rsid w:val="00562EAD"/>
    <w:rsid w:val="005E3B99"/>
    <w:rsid w:val="00623C0B"/>
    <w:rsid w:val="00643CD9"/>
    <w:rsid w:val="006802F7"/>
    <w:rsid w:val="00725DD1"/>
    <w:rsid w:val="00764F44"/>
    <w:rsid w:val="00776D4A"/>
    <w:rsid w:val="007B0011"/>
    <w:rsid w:val="007F7113"/>
    <w:rsid w:val="00826628"/>
    <w:rsid w:val="00883951"/>
    <w:rsid w:val="0090247D"/>
    <w:rsid w:val="00910B39"/>
    <w:rsid w:val="00941A60"/>
    <w:rsid w:val="0095774C"/>
    <w:rsid w:val="0097656A"/>
    <w:rsid w:val="009D6E67"/>
    <w:rsid w:val="00A3403D"/>
    <w:rsid w:val="00A61F2B"/>
    <w:rsid w:val="00AC15F3"/>
    <w:rsid w:val="00B47B96"/>
    <w:rsid w:val="00BE6A2B"/>
    <w:rsid w:val="00C27BC8"/>
    <w:rsid w:val="00C439E8"/>
    <w:rsid w:val="00C80C2E"/>
    <w:rsid w:val="00CB67CE"/>
    <w:rsid w:val="00CF1B13"/>
    <w:rsid w:val="00D23585"/>
    <w:rsid w:val="00D82223"/>
    <w:rsid w:val="00DC1FC4"/>
    <w:rsid w:val="00DF47AC"/>
    <w:rsid w:val="00DF637E"/>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233</Words>
  <Characters>1333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33</cp:revision>
  <dcterms:created xsi:type="dcterms:W3CDTF">2021-11-25T06:20:00Z</dcterms:created>
  <dcterms:modified xsi:type="dcterms:W3CDTF">2021-12-29T10:41:00Z</dcterms:modified>
</cp:coreProperties>
</file>